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3573" w14:textId="77777777" w:rsidR="0048768D" w:rsidRDefault="0048768D" w:rsidP="0048768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214439AC" w14:textId="442D65BA" w:rsidR="0048768D" w:rsidRPr="000C4225" w:rsidRDefault="00936086" w:rsidP="0048768D">
      <w:pPr>
        <w:spacing w:line="360" w:lineRule="auto"/>
        <w:jc w:val="center"/>
        <w:rPr>
          <w:rFonts w:ascii="Gill Sans MT" w:hAnsi="Gill Sans MT" w:cs="Gill Sans"/>
          <w:sz w:val="24"/>
          <w:szCs w:val="24"/>
        </w:rPr>
      </w:pPr>
      <w:r w:rsidRPr="000C4225">
        <w:rPr>
          <w:rFonts w:ascii="Gill Sans MT" w:hAnsi="Gill Sans MT" w:cs="Gill Sans"/>
          <w:sz w:val="24"/>
          <w:szCs w:val="24"/>
        </w:rPr>
        <w:t>EUROPEAN FLUENCY SPECIALISTS REGULATIONS</w:t>
      </w:r>
    </w:p>
    <w:p w14:paraId="73EEF89D" w14:textId="77777777" w:rsidR="0048768D" w:rsidRPr="000C4225" w:rsidRDefault="0048768D" w:rsidP="00404E39">
      <w:pPr>
        <w:spacing w:line="360" w:lineRule="auto"/>
        <w:rPr>
          <w:rFonts w:ascii="Gill Sans MT" w:hAnsi="Gill Sans MT"/>
        </w:rPr>
      </w:pPr>
    </w:p>
    <w:p w14:paraId="3608F6C2" w14:textId="747D3A1F" w:rsidR="009129FB" w:rsidRDefault="00404E39" w:rsidP="009129FB">
      <w:pPr>
        <w:pStyle w:val="Lijstalinea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 xml:space="preserve">The short title of this </w:t>
      </w:r>
      <w:r w:rsidR="002F3563" w:rsidRPr="009129FB">
        <w:rPr>
          <w:rFonts w:ascii="Gill Sans MT" w:hAnsi="Gill Sans MT"/>
        </w:rPr>
        <w:t>statute</w:t>
      </w:r>
      <w:r w:rsidRPr="009129FB">
        <w:rPr>
          <w:rFonts w:ascii="Gill Sans MT" w:hAnsi="Gill Sans MT"/>
        </w:rPr>
        <w:t xml:space="preserve"> is </w:t>
      </w:r>
      <w:r w:rsidR="00936086" w:rsidRPr="009129FB">
        <w:rPr>
          <w:rFonts w:ascii="Gill Sans MT" w:hAnsi="Gill Sans MT"/>
        </w:rPr>
        <w:t>‘</w:t>
      </w:r>
      <w:r w:rsidR="00B27BF8">
        <w:rPr>
          <w:rFonts w:ascii="Gill Sans MT" w:hAnsi="Gill Sans MT"/>
        </w:rPr>
        <w:t>EU</w:t>
      </w:r>
      <w:r w:rsidR="00251444" w:rsidRPr="009129FB">
        <w:rPr>
          <w:rFonts w:ascii="Gill Sans MT" w:hAnsi="Gill Sans MT"/>
        </w:rPr>
        <w:t xml:space="preserve"> </w:t>
      </w:r>
      <w:r w:rsidR="00936086" w:rsidRPr="009129FB">
        <w:rPr>
          <w:rFonts w:ascii="Gill Sans MT" w:hAnsi="Gill Sans MT"/>
        </w:rPr>
        <w:t>Fluency Specialists Regulation</w:t>
      </w:r>
      <w:r w:rsidR="008A7F66" w:rsidRPr="009129FB">
        <w:rPr>
          <w:rFonts w:ascii="Gill Sans MT" w:hAnsi="Gill Sans MT"/>
        </w:rPr>
        <w:t>s</w:t>
      </w:r>
      <w:r w:rsidR="00936086" w:rsidRPr="009129FB">
        <w:rPr>
          <w:rFonts w:ascii="Gill Sans MT" w:hAnsi="Gill Sans MT"/>
        </w:rPr>
        <w:t>’</w:t>
      </w:r>
      <w:r w:rsidRPr="009129FB">
        <w:rPr>
          <w:rFonts w:ascii="Gill Sans MT" w:hAnsi="Gill Sans MT"/>
        </w:rPr>
        <w:t xml:space="preserve">. </w:t>
      </w:r>
      <w:r w:rsidR="009129FB">
        <w:rPr>
          <w:rFonts w:ascii="Gill Sans MT" w:hAnsi="Gill Sans MT"/>
        </w:rPr>
        <w:br/>
      </w:r>
    </w:p>
    <w:p w14:paraId="66A32DA5" w14:textId="74DAFB8B" w:rsidR="009129FB" w:rsidRDefault="006B53E7" w:rsidP="009129FB">
      <w:pPr>
        <w:pStyle w:val="Lijstalinea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>To proclaim oneself as a</w:t>
      </w:r>
      <w:r w:rsidR="00042C56" w:rsidRPr="009129FB">
        <w:rPr>
          <w:rFonts w:ascii="Gill Sans MT" w:hAnsi="Gill Sans MT"/>
        </w:rPr>
        <w:t xml:space="preserve"> </w:t>
      </w:r>
      <w:r w:rsidRPr="009129FB">
        <w:rPr>
          <w:rFonts w:ascii="Gill Sans MT" w:hAnsi="Gill Sans MT"/>
        </w:rPr>
        <w:t>European Fluency S</w:t>
      </w:r>
      <w:r w:rsidR="00042C56" w:rsidRPr="009129FB">
        <w:rPr>
          <w:rFonts w:ascii="Gill Sans MT" w:hAnsi="Gill Sans MT"/>
        </w:rPr>
        <w:t xml:space="preserve">pecialist </w:t>
      </w:r>
      <w:r w:rsidR="008A7F66" w:rsidRPr="009129FB">
        <w:rPr>
          <w:rFonts w:ascii="Gill Sans MT" w:hAnsi="Gill Sans MT"/>
        </w:rPr>
        <w:t xml:space="preserve">the person must comply with regulations for </w:t>
      </w:r>
      <w:r w:rsidR="00093623">
        <w:rPr>
          <w:rFonts w:ascii="Gill Sans MT" w:hAnsi="Gill Sans MT"/>
        </w:rPr>
        <w:t>certification</w:t>
      </w:r>
      <w:r w:rsidR="008A7F66" w:rsidRPr="009129FB">
        <w:rPr>
          <w:rFonts w:ascii="Gill Sans MT" w:hAnsi="Gill Sans MT"/>
        </w:rPr>
        <w:t xml:space="preserve"> </w:t>
      </w:r>
      <w:r w:rsidR="00042C56" w:rsidRPr="009129FB">
        <w:rPr>
          <w:rFonts w:ascii="Gill Sans MT" w:hAnsi="Gill Sans MT"/>
        </w:rPr>
        <w:t>under this statute</w:t>
      </w:r>
      <w:r w:rsidR="00B27BF8">
        <w:rPr>
          <w:rFonts w:ascii="Gill Sans MT" w:hAnsi="Gill Sans MT"/>
        </w:rPr>
        <w:t xml:space="preserve"> as required by ECSF</w:t>
      </w:r>
      <w:r w:rsidR="008A7F66" w:rsidRPr="009129FB">
        <w:rPr>
          <w:rFonts w:ascii="Gill Sans MT" w:hAnsi="Gill Sans MT"/>
        </w:rPr>
        <w:t>.</w:t>
      </w:r>
      <w:r w:rsidR="00042C56" w:rsidRPr="009129FB">
        <w:rPr>
          <w:rFonts w:ascii="Gill Sans MT" w:hAnsi="Gill Sans MT"/>
        </w:rPr>
        <w:t xml:space="preserve"> </w:t>
      </w:r>
      <w:r w:rsidR="009129FB">
        <w:rPr>
          <w:rFonts w:ascii="Gill Sans MT" w:hAnsi="Gill Sans MT"/>
        </w:rPr>
        <w:br/>
      </w:r>
    </w:p>
    <w:p w14:paraId="6D3F60F6" w14:textId="3F77BE90" w:rsidR="009129FB" w:rsidRDefault="00B27BF8" w:rsidP="009129FB">
      <w:pPr>
        <w:pStyle w:val="Lijstalinea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European</w:t>
      </w:r>
      <w:r w:rsidR="006B53E7" w:rsidRPr="009129FB">
        <w:rPr>
          <w:rFonts w:ascii="Gill Sans MT" w:hAnsi="Gill Sans MT"/>
        </w:rPr>
        <w:t xml:space="preserve"> </w:t>
      </w:r>
      <w:r w:rsidR="00381B7F" w:rsidRPr="009129FB">
        <w:rPr>
          <w:rFonts w:ascii="Gill Sans MT" w:hAnsi="Gill Sans MT"/>
        </w:rPr>
        <w:t>Fluency Specialists Board</w:t>
      </w:r>
      <w:r w:rsidR="00404E39" w:rsidRPr="009129FB">
        <w:rPr>
          <w:rFonts w:ascii="Gill Sans MT" w:hAnsi="Gill Sans MT"/>
        </w:rPr>
        <w:t xml:space="preserve"> </w:t>
      </w:r>
      <w:r w:rsidR="0048768D" w:rsidRPr="009129FB">
        <w:rPr>
          <w:rFonts w:ascii="Gill Sans MT" w:hAnsi="Gill Sans MT"/>
        </w:rPr>
        <w:tab/>
      </w:r>
    </w:p>
    <w:p w14:paraId="5A55CD3F" w14:textId="7F5FB003" w:rsidR="009129FB" w:rsidRDefault="0014286B" w:rsidP="009129FB">
      <w:pPr>
        <w:pStyle w:val="Lijstalinea"/>
        <w:numPr>
          <w:ilvl w:val="1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The b</w:t>
      </w:r>
      <w:r w:rsidR="009129FB" w:rsidRPr="009129FB">
        <w:rPr>
          <w:rFonts w:ascii="Gill Sans MT" w:hAnsi="Gill Sans MT"/>
        </w:rPr>
        <w:t>oard shall be known as ‘</w:t>
      </w:r>
      <w:r w:rsidR="00B27BF8">
        <w:rPr>
          <w:rFonts w:ascii="Gill Sans MT" w:hAnsi="Gill Sans MT"/>
        </w:rPr>
        <w:t>European</w:t>
      </w:r>
      <w:r w:rsidR="009129FB" w:rsidRPr="009129FB">
        <w:rPr>
          <w:rFonts w:ascii="Gill Sans MT" w:hAnsi="Gill Sans MT"/>
        </w:rPr>
        <w:t xml:space="preserve"> Fluency Specialists Board’ </w:t>
      </w:r>
      <w:r w:rsidR="009129FB">
        <w:rPr>
          <w:rFonts w:ascii="Gill Sans MT" w:hAnsi="Gill Sans MT"/>
        </w:rPr>
        <w:t>and will be composed of:</w:t>
      </w:r>
    </w:p>
    <w:p w14:paraId="28AFCDC5" w14:textId="345F0407" w:rsid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>One</w:t>
      </w:r>
      <w:r w:rsidR="009129FB" w:rsidRPr="009129FB">
        <w:rPr>
          <w:rFonts w:ascii="Gill Sans MT" w:hAnsi="Gill Sans MT"/>
        </w:rPr>
        <w:t xml:space="preserve"> member representing the </w:t>
      </w:r>
      <w:r w:rsidR="00B27BF8">
        <w:rPr>
          <w:rFonts w:ascii="Gill Sans MT" w:hAnsi="Gill Sans MT"/>
        </w:rPr>
        <w:t xml:space="preserve">ECSF </w:t>
      </w:r>
      <w:r w:rsidR="0014286B">
        <w:rPr>
          <w:rFonts w:ascii="Gill Sans MT" w:hAnsi="Gill Sans MT"/>
        </w:rPr>
        <w:t>consortium p</w:t>
      </w:r>
      <w:r w:rsidR="009129FB" w:rsidRPr="009129FB">
        <w:rPr>
          <w:rFonts w:ascii="Gill Sans MT" w:hAnsi="Gill Sans MT"/>
        </w:rPr>
        <w:t xml:space="preserve">artners, to be elected by the </w:t>
      </w:r>
      <w:r w:rsidR="0014286B">
        <w:rPr>
          <w:rFonts w:ascii="Gill Sans MT" w:hAnsi="Gill Sans MT"/>
        </w:rPr>
        <w:t>consortium from ECSF p</w:t>
      </w:r>
      <w:r w:rsidR="009129FB" w:rsidRPr="009129FB">
        <w:rPr>
          <w:rFonts w:ascii="Gill Sans MT" w:hAnsi="Gill Sans MT"/>
        </w:rPr>
        <w:t>artners during a general meeting</w:t>
      </w:r>
      <w:r w:rsidR="009129FB">
        <w:rPr>
          <w:rFonts w:ascii="Gill Sans MT" w:hAnsi="Gill Sans MT"/>
        </w:rPr>
        <w:t>;</w:t>
      </w:r>
    </w:p>
    <w:p w14:paraId="7B75B6E9" w14:textId="2DAB68D9" w:rsid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>One</w:t>
      </w:r>
      <w:r w:rsidR="009129FB" w:rsidRPr="009129FB">
        <w:rPr>
          <w:rFonts w:ascii="Gill Sans MT" w:hAnsi="Gill Sans MT"/>
        </w:rPr>
        <w:t xml:space="preserve"> member representing the </w:t>
      </w:r>
      <w:r w:rsidR="00B27BF8">
        <w:rPr>
          <w:rFonts w:ascii="Gill Sans MT" w:hAnsi="Gill Sans MT"/>
        </w:rPr>
        <w:t xml:space="preserve">ECSF </w:t>
      </w:r>
      <w:r w:rsidR="0014286B">
        <w:rPr>
          <w:rFonts w:ascii="Gill Sans MT" w:hAnsi="Gill Sans MT"/>
        </w:rPr>
        <w:t>associated p</w:t>
      </w:r>
      <w:r w:rsidR="009129FB" w:rsidRPr="009129FB">
        <w:rPr>
          <w:rFonts w:ascii="Gill Sans MT" w:hAnsi="Gill Sans MT"/>
        </w:rPr>
        <w:t>artners, to be el</w:t>
      </w:r>
      <w:r w:rsidR="009129FB">
        <w:rPr>
          <w:rFonts w:ascii="Gill Sans MT" w:hAnsi="Gill Sans MT"/>
        </w:rPr>
        <w:t xml:space="preserve">ected </w:t>
      </w:r>
      <w:r w:rsidR="0014286B">
        <w:rPr>
          <w:rFonts w:ascii="Gill Sans MT" w:hAnsi="Gill Sans MT"/>
        </w:rPr>
        <w:t>by the c</w:t>
      </w:r>
      <w:r w:rsidR="00B27BF8">
        <w:rPr>
          <w:rFonts w:ascii="Gill Sans MT" w:hAnsi="Gill Sans MT"/>
        </w:rPr>
        <w:t xml:space="preserve">onsortium </w:t>
      </w:r>
      <w:r w:rsidR="009129FB">
        <w:rPr>
          <w:rFonts w:ascii="Gill Sans MT" w:hAnsi="Gill Sans MT"/>
        </w:rPr>
        <w:t>during a general meeting;</w:t>
      </w:r>
    </w:p>
    <w:p w14:paraId="6DF6F942" w14:textId="34239AFB" w:rsidR="009129FB" w:rsidRP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 w:cs="Arial"/>
        </w:rPr>
        <w:t>The</w:t>
      </w:r>
      <w:r w:rsidR="0014286B">
        <w:rPr>
          <w:rFonts w:ascii="Gill Sans MT" w:hAnsi="Gill Sans MT" w:cs="Arial"/>
        </w:rPr>
        <w:t xml:space="preserve"> ECSF c</w:t>
      </w:r>
      <w:r w:rsidR="009129FB" w:rsidRPr="009129FB">
        <w:rPr>
          <w:rFonts w:ascii="Gill Sans MT" w:hAnsi="Gill Sans MT" w:cs="Arial"/>
        </w:rPr>
        <w:t>onsortium coordinator</w:t>
      </w:r>
      <w:r w:rsidR="009129FB">
        <w:rPr>
          <w:rFonts w:ascii="Gill Sans MT" w:hAnsi="Gill Sans MT" w:cs="Arial"/>
        </w:rPr>
        <w:t>;</w:t>
      </w:r>
    </w:p>
    <w:p w14:paraId="36C5597B" w14:textId="1493EC51" w:rsidR="009129FB" w:rsidRP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 w:cs="Arial"/>
        </w:rPr>
        <w:t>The</w:t>
      </w:r>
      <w:r w:rsidR="009129FB" w:rsidRPr="009129FB">
        <w:rPr>
          <w:rFonts w:ascii="Gill Sans MT" w:hAnsi="Gill Sans MT" w:cs="Arial"/>
        </w:rPr>
        <w:t xml:space="preserve"> </w:t>
      </w:r>
      <w:r w:rsidR="0014286B">
        <w:rPr>
          <w:rFonts w:ascii="Gill Sans MT" w:hAnsi="Gill Sans MT" w:cs="Arial"/>
        </w:rPr>
        <w:t>board members elect the c</w:t>
      </w:r>
      <w:r w:rsidRPr="009129FB">
        <w:rPr>
          <w:rFonts w:ascii="Gill Sans MT" w:hAnsi="Gill Sans MT" w:cs="Arial"/>
        </w:rPr>
        <w:t>hairperson</w:t>
      </w:r>
      <w:r w:rsidR="009129FB" w:rsidRPr="009129FB">
        <w:rPr>
          <w:rFonts w:ascii="Gill Sans MT" w:hAnsi="Gill Sans MT" w:cs="Arial"/>
        </w:rPr>
        <w:t xml:space="preserve"> during the first board meeting.  </w:t>
      </w:r>
      <w:r w:rsidR="009129FB" w:rsidRPr="009129FB">
        <w:rPr>
          <w:rFonts w:ascii="Gill Sans MT" w:hAnsi="Gill Sans MT" w:cs="Arial"/>
        </w:rPr>
        <w:br/>
      </w:r>
    </w:p>
    <w:p w14:paraId="4C068AF1" w14:textId="35B71BD5" w:rsidR="009129FB" w:rsidRPr="009129FB" w:rsidRDefault="009129FB" w:rsidP="009129FB">
      <w:pPr>
        <w:pStyle w:val="Lijstalinea"/>
        <w:numPr>
          <w:ilvl w:val="1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 w:cs="Arial"/>
        </w:rPr>
        <w:t xml:space="preserve">The responsibilities of the </w:t>
      </w:r>
      <w:r w:rsidR="00B27BF8">
        <w:rPr>
          <w:rFonts w:ascii="Gill Sans MT" w:hAnsi="Gill Sans MT" w:cs="Arial"/>
        </w:rPr>
        <w:t>European</w:t>
      </w:r>
      <w:r w:rsidRPr="009129FB">
        <w:rPr>
          <w:rFonts w:ascii="Gill Sans MT" w:hAnsi="Gill Sans MT" w:cs="Arial"/>
        </w:rPr>
        <w:t xml:space="preserve"> Fluency Specialists Board are:  </w:t>
      </w:r>
    </w:p>
    <w:p w14:paraId="320D0F6D" w14:textId="5191643F" w:rsid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>To</w:t>
      </w:r>
      <w:r w:rsidR="009129FB" w:rsidRPr="009129F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certify</w:t>
      </w:r>
      <w:r w:rsidR="009129FB" w:rsidRPr="009129FB">
        <w:rPr>
          <w:rFonts w:ascii="Gill Sans MT" w:hAnsi="Gill Sans MT"/>
        </w:rPr>
        <w:t xml:space="preserve"> applicants with appropriate qualifications who demonstrate compliance with specified regulations;</w:t>
      </w:r>
    </w:p>
    <w:p w14:paraId="3A159433" w14:textId="40E843D8" w:rsid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>To</w:t>
      </w:r>
      <w:r w:rsidR="009129FB" w:rsidRPr="009129FB">
        <w:rPr>
          <w:rFonts w:ascii="Gill Sans MT" w:hAnsi="Gill Sans MT"/>
        </w:rPr>
        <w:t xml:space="preserve"> advise and recommend policy regarding professional and ethical standards and procedures to the ECSF consorti</w:t>
      </w:r>
      <w:r>
        <w:rPr>
          <w:rFonts w:ascii="Gill Sans MT" w:hAnsi="Gill Sans MT"/>
        </w:rPr>
        <w:t>um related to European Fluency S</w:t>
      </w:r>
      <w:r w:rsidR="009129FB" w:rsidRPr="009129FB">
        <w:rPr>
          <w:rFonts w:ascii="Gill Sans MT" w:hAnsi="Gill Sans MT"/>
        </w:rPr>
        <w:t xml:space="preserve">pecialist recognition; </w:t>
      </w:r>
    </w:p>
    <w:p w14:paraId="68E34CEE" w14:textId="1CF1A3A6" w:rsid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>To</w:t>
      </w:r>
      <w:r w:rsidR="009129FB" w:rsidRPr="009129FB">
        <w:rPr>
          <w:rFonts w:ascii="Gill Sans MT" w:hAnsi="Gill Sans MT"/>
        </w:rPr>
        <w:t xml:space="preserve"> review and process applications for equivalence of ECSF qualification; </w:t>
      </w:r>
    </w:p>
    <w:p w14:paraId="730B2F95" w14:textId="4CA9B32A" w:rsid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>To</w:t>
      </w:r>
      <w:r w:rsidR="009129FB" w:rsidRPr="009129FB">
        <w:rPr>
          <w:rFonts w:ascii="Gill Sans MT" w:hAnsi="Gill Sans MT"/>
        </w:rPr>
        <w:t xml:space="preserve"> maintain and publish an official register of European Fluency Specialists who comply with regulations;</w:t>
      </w:r>
    </w:p>
    <w:p w14:paraId="0F2D6144" w14:textId="52D2EB21" w:rsid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>To</w:t>
      </w:r>
      <w:r w:rsidR="009129FB" w:rsidRPr="009129FB">
        <w:rPr>
          <w:rFonts w:ascii="Gill Sans MT" w:hAnsi="Gill Sans MT"/>
        </w:rPr>
        <w:t xml:space="preserve"> refer instances of alleged professional misconduct, gross negligence or incompetence by a </w:t>
      </w:r>
      <w:r>
        <w:rPr>
          <w:rFonts w:ascii="Gill Sans MT" w:hAnsi="Gill Sans MT"/>
        </w:rPr>
        <w:t>certified</w:t>
      </w:r>
      <w:r w:rsidR="009129FB" w:rsidRPr="009129FB">
        <w:rPr>
          <w:rFonts w:ascii="Gill Sans MT" w:hAnsi="Gill Sans MT"/>
        </w:rPr>
        <w:t xml:space="preserve"> European Fluency Specialist to their local </w:t>
      </w:r>
      <w:r w:rsidR="009129FB" w:rsidRPr="009129FB">
        <w:rPr>
          <w:rFonts w:ascii="Gill Sans MT" w:hAnsi="Gill Sans MT"/>
        </w:rPr>
        <w:lastRenderedPageBreak/>
        <w:t>professional organization for adjudication; on receiving the decision of the local organization the board will consider European Fluency Specialist</w:t>
      </w:r>
      <w:r w:rsidR="009129FB">
        <w:rPr>
          <w:rFonts w:ascii="Gill Sans MT" w:hAnsi="Gill Sans MT"/>
        </w:rPr>
        <w:t xml:space="preserve"> status;</w:t>
      </w:r>
    </w:p>
    <w:p w14:paraId="5AF9242D" w14:textId="293514CF" w:rsid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>To</w:t>
      </w:r>
      <w:r w:rsidR="009129FB" w:rsidRPr="009129FB">
        <w:rPr>
          <w:rFonts w:ascii="Gill Sans MT" w:hAnsi="Gill Sans MT"/>
        </w:rPr>
        <w:t xml:space="preserve"> advise the ECSF consortium on administrative fees;</w:t>
      </w:r>
    </w:p>
    <w:p w14:paraId="22EDAE36" w14:textId="3BC80B08" w:rsidR="009129FB" w:rsidRP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>To</w:t>
      </w:r>
      <w:r w:rsidR="009129FB" w:rsidRPr="009129FB">
        <w:rPr>
          <w:rFonts w:ascii="Gill Sans MT" w:hAnsi="Gill Sans MT" w:cs="TimesNewRomanPSMT"/>
        </w:rPr>
        <w:t xml:space="preserve"> levy such fees, from European Fluency Specialists for initial registration and yearly retention fees thereafter;</w:t>
      </w:r>
    </w:p>
    <w:p w14:paraId="13411B9F" w14:textId="16B7FE4E" w:rsidR="009129FB" w:rsidRP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 w:cs="TimesNewRomanPSMT"/>
        </w:rPr>
        <w:t>To</w:t>
      </w:r>
      <w:r w:rsidR="009129FB" w:rsidRPr="009129FB">
        <w:rPr>
          <w:rFonts w:ascii="Gill Sans MT" w:hAnsi="Gill Sans MT" w:cs="TimesNewRomanPSMT"/>
        </w:rPr>
        <w:t xml:space="preserve"> perform other functions related to specialist </w:t>
      </w:r>
      <w:r>
        <w:rPr>
          <w:rFonts w:ascii="Gill Sans MT" w:hAnsi="Gill Sans MT" w:cs="TimesNewRomanPSMT"/>
        </w:rPr>
        <w:t>certification</w:t>
      </w:r>
      <w:r w:rsidR="009129FB" w:rsidRPr="009129FB">
        <w:rPr>
          <w:rFonts w:ascii="Gill Sans MT" w:hAnsi="Gill Sans MT" w:cs="TimesNewRomanPSMT"/>
        </w:rPr>
        <w:t xml:space="preserve"> as cons</w:t>
      </w:r>
      <w:r w:rsidR="0014286B">
        <w:rPr>
          <w:rFonts w:ascii="Gill Sans MT" w:hAnsi="Gill Sans MT" w:cs="TimesNewRomanPSMT"/>
        </w:rPr>
        <w:t>idered appropriate by the ECSF c</w:t>
      </w:r>
      <w:r w:rsidR="009129FB" w:rsidRPr="009129FB">
        <w:rPr>
          <w:rFonts w:ascii="Gill Sans MT" w:hAnsi="Gill Sans MT" w:cs="TimesNewRomanPSMT"/>
        </w:rPr>
        <w:t>onsortium;</w:t>
      </w:r>
    </w:p>
    <w:p w14:paraId="43CD599C" w14:textId="6435D748" w:rsidR="009129FB" w:rsidRPr="009129FB" w:rsidRDefault="00093623" w:rsidP="009129FB">
      <w:pPr>
        <w:pStyle w:val="Lijstalinea"/>
        <w:numPr>
          <w:ilvl w:val="2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 w:cs="TimesNewRomanPSMT"/>
        </w:rPr>
        <w:t>To</w:t>
      </w:r>
      <w:r w:rsidR="0014286B">
        <w:rPr>
          <w:rFonts w:ascii="Gill Sans MT" w:hAnsi="Gill Sans MT" w:cs="TimesNewRomanPSMT"/>
        </w:rPr>
        <w:t xml:space="preserve"> maintain the b</w:t>
      </w:r>
      <w:r w:rsidR="009129FB" w:rsidRPr="009129FB">
        <w:rPr>
          <w:rFonts w:ascii="Gill Sans MT" w:hAnsi="Gill Sans MT" w:cs="TimesNewRomanPSMT"/>
        </w:rPr>
        <w:t>oard’s financial viability.</w:t>
      </w:r>
      <w:r w:rsidR="009129FB">
        <w:rPr>
          <w:rFonts w:ascii="Gill Sans MT" w:hAnsi="Gill Sans MT" w:cs="TimesNewRomanPSMT"/>
        </w:rPr>
        <w:br/>
      </w:r>
    </w:p>
    <w:p w14:paraId="37F38E03" w14:textId="5486F1DC" w:rsidR="009129FB" w:rsidRDefault="0014286B" w:rsidP="009129FB">
      <w:pPr>
        <w:pStyle w:val="Lijstalinea"/>
        <w:numPr>
          <w:ilvl w:val="1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The b</w:t>
      </w:r>
      <w:r w:rsidR="009129FB" w:rsidRPr="009129FB">
        <w:rPr>
          <w:rFonts w:ascii="Gill Sans MT" w:hAnsi="Gill Sans MT"/>
        </w:rPr>
        <w:t>oard shall draw up and publish an annual report.</w:t>
      </w:r>
    </w:p>
    <w:p w14:paraId="159BE8DA" w14:textId="17A08EE4" w:rsidR="009129FB" w:rsidRPr="009129FB" w:rsidRDefault="0014286B" w:rsidP="009129FB">
      <w:pPr>
        <w:pStyle w:val="Lijstalinea"/>
        <w:numPr>
          <w:ilvl w:val="1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 w:cs="TimesNewRomanPSMT"/>
        </w:rPr>
        <w:t>Elected members of the b</w:t>
      </w:r>
      <w:r w:rsidR="009129FB" w:rsidRPr="009129FB">
        <w:rPr>
          <w:rFonts w:ascii="Gill Sans MT" w:hAnsi="Gill Sans MT" w:cs="TimesNewRomanPSMT"/>
        </w:rPr>
        <w:t>oard shall hold office for a term of three years.</w:t>
      </w:r>
    </w:p>
    <w:p w14:paraId="1940ABEB" w14:textId="784EE220" w:rsidR="009129FB" w:rsidRPr="009129FB" w:rsidRDefault="0014286B" w:rsidP="009129FB">
      <w:pPr>
        <w:pStyle w:val="Lijstalinea"/>
        <w:numPr>
          <w:ilvl w:val="1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 w:cs="TimesNewRomanPSMT"/>
        </w:rPr>
        <w:t>Elected members of the b</w:t>
      </w:r>
      <w:r w:rsidR="009129FB" w:rsidRPr="009129FB">
        <w:rPr>
          <w:rFonts w:ascii="Gill Sans MT" w:hAnsi="Gill Sans MT" w:cs="TimesNewRomanPSMT"/>
        </w:rPr>
        <w:t>oard shall, on the expiration of their term, be eligible to be reappointed for a maximum of three terms.</w:t>
      </w:r>
    </w:p>
    <w:p w14:paraId="61101D1A" w14:textId="4C552A4D" w:rsidR="009129FB" w:rsidRPr="009129FB" w:rsidRDefault="0014286B" w:rsidP="009129FB">
      <w:pPr>
        <w:pStyle w:val="Lijstalinea"/>
        <w:numPr>
          <w:ilvl w:val="1"/>
          <w:numId w:val="1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 w:cs="TimesNewRomanPSMT"/>
        </w:rPr>
        <w:t>In the event that a b</w:t>
      </w:r>
      <w:r w:rsidR="009129FB" w:rsidRPr="009129FB">
        <w:rPr>
          <w:rFonts w:ascii="Gill Sans MT" w:hAnsi="Gill Sans MT" w:cs="TimesNewRomanPSMT"/>
        </w:rPr>
        <w:t>oard member vacates his/her office before completing the 3-year term, a co-opted person shall be appointed for the unexpired term.</w:t>
      </w:r>
    </w:p>
    <w:p w14:paraId="42395A44" w14:textId="6C696E73" w:rsidR="009129FB" w:rsidRPr="009129FB" w:rsidRDefault="009129FB" w:rsidP="009129FB">
      <w:pPr>
        <w:pStyle w:val="Lijstalinea"/>
        <w:numPr>
          <w:ilvl w:val="1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 w:cs="TimesNewRomanPSMT"/>
        </w:rPr>
        <w:t xml:space="preserve">The </w:t>
      </w:r>
      <w:r w:rsidR="0014286B">
        <w:rPr>
          <w:rFonts w:ascii="Gill Sans MT" w:hAnsi="Gill Sans MT" w:cs="TimesNewRomanPSMT"/>
        </w:rPr>
        <w:t>c</w:t>
      </w:r>
      <w:r w:rsidR="00093623" w:rsidRPr="009129FB">
        <w:rPr>
          <w:rFonts w:ascii="Gill Sans MT" w:hAnsi="Gill Sans MT" w:cs="TimesNewRomanPSMT"/>
        </w:rPr>
        <w:t>hair sh</w:t>
      </w:r>
      <w:r w:rsidR="0014286B">
        <w:rPr>
          <w:rFonts w:ascii="Gill Sans MT" w:hAnsi="Gill Sans MT" w:cs="TimesNewRomanPSMT"/>
        </w:rPr>
        <w:t>all summon the meetings of the b</w:t>
      </w:r>
      <w:r w:rsidR="00093623" w:rsidRPr="009129FB">
        <w:rPr>
          <w:rFonts w:ascii="Gill Sans MT" w:hAnsi="Gill Sans MT" w:cs="TimesNewRomanPSMT"/>
        </w:rPr>
        <w:t>oard</w:t>
      </w:r>
      <w:r w:rsidR="0014286B">
        <w:rPr>
          <w:rFonts w:ascii="Gill Sans MT" w:hAnsi="Gill Sans MT" w:cs="TimesNewRomanPSMT"/>
        </w:rPr>
        <w:t xml:space="preserve"> and the b</w:t>
      </w:r>
      <w:r w:rsidRPr="009129FB">
        <w:rPr>
          <w:rFonts w:ascii="Gill Sans MT" w:hAnsi="Gill Sans MT" w:cs="TimesNewRomanPSMT"/>
        </w:rPr>
        <w:t>oard shall meet at least once per year.</w:t>
      </w:r>
    </w:p>
    <w:p w14:paraId="12296D61" w14:textId="02EC32A2" w:rsidR="009129FB" w:rsidRPr="009129FB" w:rsidRDefault="009129FB" w:rsidP="009129FB">
      <w:pPr>
        <w:pStyle w:val="Lijstalinea"/>
        <w:numPr>
          <w:ilvl w:val="1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 w:cs="TimesNewRomanPSMT"/>
        </w:rPr>
        <w:t xml:space="preserve">In the exercise of its functions </w:t>
      </w:r>
      <w:r w:rsidR="0014286B">
        <w:rPr>
          <w:rFonts w:ascii="Gill Sans MT" w:hAnsi="Gill Sans MT" w:cs="TimesNewRomanPSMT"/>
        </w:rPr>
        <w:t>under this statute, the b</w:t>
      </w:r>
      <w:r w:rsidRPr="009129FB">
        <w:rPr>
          <w:rFonts w:ascii="Gill Sans MT" w:hAnsi="Gill Sans MT" w:cs="TimesNewRomanPSMT"/>
        </w:rPr>
        <w:t>oard may consult with such persons, as it may deem appr</w:t>
      </w:r>
      <w:r w:rsidR="0014286B">
        <w:rPr>
          <w:rFonts w:ascii="Gill Sans MT" w:hAnsi="Gill Sans MT" w:cs="TimesNewRomanPSMT"/>
        </w:rPr>
        <w:t>opriate. For such purpose, the b</w:t>
      </w:r>
      <w:r w:rsidRPr="009129FB">
        <w:rPr>
          <w:rFonts w:ascii="Gill Sans MT" w:hAnsi="Gill Sans MT" w:cs="TimesNewRomanPSMT"/>
        </w:rPr>
        <w:t xml:space="preserve">oard may invite any such person to attend or </w:t>
      </w:r>
      <w:r w:rsidR="0014286B">
        <w:rPr>
          <w:rFonts w:ascii="Gill Sans MT" w:hAnsi="Gill Sans MT" w:cs="TimesNewRomanPSMT"/>
        </w:rPr>
        <w:t>participate in meetings of the b</w:t>
      </w:r>
      <w:r w:rsidRPr="009129FB">
        <w:rPr>
          <w:rFonts w:ascii="Gill Sans MT" w:hAnsi="Gill Sans MT" w:cs="TimesNewRomanPSMT"/>
        </w:rPr>
        <w:t>oard.</w:t>
      </w:r>
    </w:p>
    <w:p w14:paraId="3854BB74" w14:textId="77777777" w:rsidR="009129FB" w:rsidRPr="009129FB" w:rsidRDefault="009129FB" w:rsidP="009129FB">
      <w:pPr>
        <w:pStyle w:val="Lijstalinea"/>
        <w:spacing w:line="360" w:lineRule="auto"/>
        <w:ind w:left="1440"/>
        <w:rPr>
          <w:rFonts w:ascii="Gill Sans MT" w:hAnsi="Gill Sans MT"/>
        </w:rPr>
      </w:pPr>
    </w:p>
    <w:p w14:paraId="0F75C59B" w14:textId="6C38FD43" w:rsidR="009129FB" w:rsidRDefault="00E13D7B" w:rsidP="009129FB">
      <w:pPr>
        <w:pStyle w:val="Lijstalinea"/>
        <w:numPr>
          <w:ilvl w:val="0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 xml:space="preserve">Applications for </w:t>
      </w:r>
      <w:r w:rsidR="00093623">
        <w:rPr>
          <w:rFonts w:ascii="Gill Sans MT" w:hAnsi="Gill Sans MT"/>
        </w:rPr>
        <w:t>Certification</w:t>
      </w:r>
      <w:r w:rsidR="00404E39" w:rsidRPr="009129FB">
        <w:rPr>
          <w:rFonts w:ascii="Gill Sans MT" w:hAnsi="Gill Sans MT"/>
        </w:rPr>
        <w:t xml:space="preserve">  </w:t>
      </w:r>
      <w:r w:rsidR="006F4829" w:rsidRPr="009129FB">
        <w:rPr>
          <w:rFonts w:ascii="Gill Sans MT" w:hAnsi="Gill Sans MT"/>
        </w:rPr>
        <w:tab/>
      </w:r>
    </w:p>
    <w:p w14:paraId="53ECDCA4" w14:textId="4A64CE74" w:rsidR="009129FB" w:rsidRDefault="00404E39" w:rsidP="009129FB">
      <w:pPr>
        <w:pStyle w:val="Lijstalinea"/>
        <w:numPr>
          <w:ilvl w:val="1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 xml:space="preserve">Any person seeking to </w:t>
      </w:r>
      <w:r w:rsidR="00093623">
        <w:rPr>
          <w:rFonts w:ascii="Gill Sans MT" w:hAnsi="Gill Sans MT"/>
        </w:rPr>
        <w:t>become certified</w:t>
      </w:r>
      <w:r w:rsidR="00E13D7B" w:rsidRPr="009129FB">
        <w:rPr>
          <w:rFonts w:ascii="Gill Sans MT" w:hAnsi="Gill Sans MT"/>
        </w:rPr>
        <w:t xml:space="preserve"> as </w:t>
      </w:r>
      <w:r w:rsidR="002F34FF" w:rsidRPr="009129FB">
        <w:rPr>
          <w:rFonts w:ascii="Gill Sans MT" w:hAnsi="Gill Sans MT"/>
        </w:rPr>
        <w:t>a European</w:t>
      </w:r>
      <w:r w:rsidR="00E13D7B" w:rsidRPr="009129FB">
        <w:rPr>
          <w:rFonts w:ascii="Gill Sans MT" w:hAnsi="Gill Sans MT"/>
        </w:rPr>
        <w:t xml:space="preserve"> Fluency Specialist s</w:t>
      </w:r>
      <w:r w:rsidRPr="009129FB">
        <w:rPr>
          <w:rFonts w:ascii="Gill Sans MT" w:hAnsi="Gill Sans MT"/>
        </w:rPr>
        <w:t xml:space="preserve">hall make an application </w:t>
      </w:r>
      <w:r w:rsidR="002F34FF" w:rsidRPr="009129FB">
        <w:rPr>
          <w:rFonts w:ascii="Gill Sans MT" w:hAnsi="Gill Sans MT"/>
        </w:rPr>
        <w:t>via</w:t>
      </w:r>
      <w:r w:rsidRPr="009129FB">
        <w:rPr>
          <w:rFonts w:ascii="Gill Sans MT" w:hAnsi="Gill Sans MT"/>
        </w:rPr>
        <w:t xml:space="preserve"> </w:t>
      </w:r>
      <w:r w:rsidR="00124C99" w:rsidRPr="009129FB">
        <w:rPr>
          <w:rFonts w:ascii="Gill Sans MT" w:hAnsi="Gill Sans MT"/>
        </w:rPr>
        <w:t xml:space="preserve">the </w:t>
      </w:r>
      <w:r w:rsidR="002F34FF" w:rsidRPr="009129FB">
        <w:rPr>
          <w:rFonts w:ascii="Gill Sans MT" w:hAnsi="Gill Sans MT"/>
        </w:rPr>
        <w:t>European Fluency Specialist</w:t>
      </w:r>
      <w:r w:rsidR="00124C99" w:rsidRPr="009129FB">
        <w:rPr>
          <w:rFonts w:ascii="Gill Sans MT" w:hAnsi="Gill Sans MT"/>
        </w:rPr>
        <w:t xml:space="preserve"> website.</w:t>
      </w:r>
      <w:r w:rsidRPr="009129FB">
        <w:rPr>
          <w:rFonts w:ascii="Gill Sans MT" w:hAnsi="Gill Sans MT"/>
        </w:rPr>
        <w:t xml:space="preserve">  </w:t>
      </w:r>
    </w:p>
    <w:p w14:paraId="558E6CA3" w14:textId="6DD3A9C4" w:rsidR="00404E39" w:rsidRPr="009129FB" w:rsidRDefault="002F34FF" w:rsidP="009129FB">
      <w:pPr>
        <w:pStyle w:val="Lijstalinea"/>
        <w:numPr>
          <w:ilvl w:val="1"/>
          <w:numId w:val="11"/>
        </w:numPr>
        <w:spacing w:line="360" w:lineRule="auto"/>
        <w:rPr>
          <w:rFonts w:ascii="Gill Sans MT" w:hAnsi="Gill Sans MT"/>
        </w:rPr>
      </w:pPr>
      <w:r w:rsidRPr="009129FB">
        <w:rPr>
          <w:rFonts w:ascii="Gill Sans MT" w:hAnsi="Gill Sans MT"/>
        </w:rPr>
        <w:t>T</w:t>
      </w:r>
      <w:r w:rsidR="0014286B">
        <w:rPr>
          <w:rFonts w:ascii="Gill Sans MT" w:hAnsi="Gill Sans MT"/>
        </w:rPr>
        <w:t>he b</w:t>
      </w:r>
      <w:bookmarkStart w:id="0" w:name="_GoBack"/>
      <w:bookmarkEnd w:id="0"/>
      <w:r w:rsidR="00124C99" w:rsidRPr="009129FB">
        <w:rPr>
          <w:rFonts w:ascii="Gill Sans MT" w:hAnsi="Gill Sans MT"/>
        </w:rPr>
        <w:t>oard</w:t>
      </w:r>
      <w:r w:rsidR="00404E39" w:rsidRPr="009129FB">
        <w:rPr>
          <w:rFonts w:ascii="Gill Sans MT" w:hAnsi="Gill Sans MT"/>
        </w:rPr>
        <w:t xml:space="preserve"> shall </w:t>
      </w:r>
      <w:r w:rsidR="000F52BD" w:rsidRPr="009129FB">
        <w:rPr>
          <w:rFonts w:ascii="Gill Sans MT" w:hAnsi="Gill Sans MT"/>
        </w:rPr>
        <w:t xml:space="preserve">issue </w:t>
      </w:r>
      <w:r w:rsidR="00093623">
        <w:rPr>
          <w:rFonts w:ascii="Gill Sans MT" w:hAnsi="Gill Sans MT"/>
        </w:rPr>
        <w:t>certification</w:t>
      </w:r>
      <w:r w:rsidRPr="009129FB">
        <w:rPr>
          <w:rFonts w:ascii="Gill Sans MT" w:hAnsi="Gill Sans MT"/>
        </w:rPr>
        <w:t xml:space="preserve"> to applicants meeting requirements</w:t>
      </w:r>
      <w:r w:rsidR="000F52BD" w:rsidRPr="009129FB">
        <w:rPr>
          <w:rFonts w:ascii="Gill Sans MT" w:hAnsi="Gill Sans MT"/>
        </w:rPr>
        <w:t>.</w:t>
      </w:r>
    </w:p>
    <w:p w14:paraId="53EA9C87" w14:textId="77777777" w:rsidR="00404E39" w:rsidRPr="000C4225" w:rsidRDefault="00404E39" w:rsidP="009D43BA">
      <w:pPr>
        <w:spacing w:line="360" w:lineRule="auto"/>
        <w:rPr>
          <w:rFonts w:ascii="Gill Sans MT" w:hAnsi="Gill Sans MT" w:cs="TimesNewRomanPSMT"/>
        </w:rPr>
      </w:pPr>
    </w:p>
    <w:sectPr w:rsidR="00404E39" w:rsidRPr="000C4225" w:rsidSect="000C422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A6D29" w14:textId="77777777" w:rsidR="009129FB" w:rsidRDefault="009129FB" w:rsidP="00404E39">
      <w:pPr>
        <w:spacing w:after="0" w:line="240" w:lineRule="auto"/>
      </w:pPr>
      <w:r>
        <w:separator/>
      </w:r>
    </w:p>
  </w:endnote>
  <w:endnote w:type="continuationSeparator" w:id="0">
    <w:p w14:paraId="106FE96A" w14:textId="77777777" w:rsidR="009129FB" w:rsidRDefault="009129FB" w:rsidP="0040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BD6C" w14:textId="77777777" w:rsidR="0063577A" w:rsidRDefault="0063577A" w:rsidP="006C73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3EDBCD" w14:textId="77777777" w:rsidR="0063577A" w:rsidRDefault="0063577A" w:rsidP="0063577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9514" w14:textId="77777777" w:rsidR="0063577A" w:rsidRPr="0063577A" w:rsidRDefault="0063577A" w:rsidP="006C7354">
    <w:pPr>
      <w:pStyle w:val="Voettekst"/>
      <w:framePr w:wrap="around" w:vAnchor="text" w:hAnchor="margin" w:xAlign="right" w:y="1"/>
      <w:rPr>
        <w:rStyle w:val="Paginanummer"/>
        <w:rFonts w:ascii="Gill Sans" w:hAnsi="Gill Sans" w:cs="Gill Sans"/>
        <w:sz w:val="16"/>
        <w:szCs w:val="16"/>
      </w:rPr>
    </w:pPr>
    <w:r w:rsidRPr="0063577A">
      <w:rPr>
        <w:rStyle w:val="Paginanummer"/>
        <w:rFonts w:ascii="Gill Sans" w:hAnsi="Gill Sans" w:cs="Gill Sans"/>
        <w:sz w:val="16"/>
        <w:szCs w:val="16"/>
      </w:rPr>
      <w:fldChar w:fldCharType="begin"/>
    </w:r>
    <w:r w:rsidRPr="0063577A">
      <w:rPr>
        <w:rStyle w:val="Paginanummer"/>
        <w:rFonts w:ascii="Gill Sans" w:hAnsi="Gill Sans" w:cs="Gill Sans"/>
        <w:sz w:val="16"/>
        <w:szCs w:val="16"/>
      </w:rPr>
      <w:instrText xml:space="preserve">PAGE  </w:instrText>
    </w:r>
    <w:r w:rsidRPr="0063577A">
      <w:rPr>
        <w:rStyle w:val="Paginanummer"/>
        <w:rFonts w:ascii="Gill Sans" w:hAnsi="Gill Sans" w:cs="Gill Sans"/>
        <w:sz w:val="16"/>
        <w:szCs w:val="16"/>
      </w:rPr>
      <w:fldChar w:fldCharType="separate"/>
    </w:r>
    <w:r w:rsidR="0014286B">
      <w:rPr>
        <w:rStyle w:val="Paginanummer"/>
        <w:rFonts w:ascii="Gill Sans" w:hAnsi="Gill Sans" w:cs="Gill Sans"/>
        <w:noProof/>
        <w:sz w:val="16"/>
        <w:szCs w:val="16"/>
      </w:rPr>
      <w:t>2</w:t>
    </w:r>
    <w:r w:rsidRPr="0063577A">
      <w:rPr>
        <w:rStyle w:val="Paginanummer"/>
        <w:rFonts w:ascii="Gill Sans" w:hAnsi="Gill Sans" w:cs="Gill Sans"/>
        <w:sz w:val="16"/>
        <w:szCs w:val="16"/>
      </w:rPr>
      <w:fldChar w:fldCharType="end"/>
    </w:r>
  </w:p>
  <w:p w14:paraId="50E6250F" w14:textId="42091D75" w:rsidR="009129FB" w:rsidRPr="009129FB" w:rsidRDefault="009129FB" w:rsidP="0063577A">
    <w:pPr>
      <w:spacing w:line="360" w:lineRule="auto"/>
      <w:ind w:right="360"/>
      <w:jc w:val="center"/>
      <w:rPr>
        <w:rFonts w:ascii="Gill Sans MT" w:hAnsi="Gill Sans MT" w:cs="Gill Sans"/>
        <w:sz w:val="16"/>
        <w:szCs w:val="16"/>
      </w:rPr>
    </w:pPr>
    <w:r w:rsidRPr="009129FB">
      <w:rPr>
        <w:rFonts w:ascii="Gill Sans MT" w:hAnsi="Gill Sans MT" w:cs="Gill Sans"/>
        <w:sz w:val="16"/>
        <w:szCs w:val="16"/>
      </w:rPr>
      <w:t>EUROPEAN FLUENCY SPECIALISTS REGULATIONS</w:t>
    </w:r>
  </w:p>
  <w:p w14:paraId="32EF9D14" w14:textId="77777777" w:rsidR="009129FB" w:rsidRDefault="009129FB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6FAC3" w14:textId="77777777" w:rsidR="0063577A" w:rsidRPr="0063577A" w:rsidRDefault="0063577A" w:rsidP="006C7354">
    <w:pPr>
      <w:pStyle w:val="Voettekst"/>
      <w:framePr w:wrap="around" w:vAnchor="text" w:hAnchor="margin" w:xAlign="right" w:y="1"/>
      <w:rPr>
        <w:rStyle w:val="Paginanummer"/>
        <w:rFonts w:ascii="Gill Sans" w:hAnsi="Gill Sans" w:cs="Gill Sans"/>
        <w:sz w:val="16"/>
        <w:szCs w:val="16"/>
      </w:rPr>
    </w:pPr>
    <w:r w:rsidRPr="0063577A">
      <w:rPr>
        <w:rStyle w:val="Paginanummer"/>
        <w:rFonts w:ascii="Gill Sans" w:hAnsi="Gill Sans" w:cs="Gill Sans"/>
        <w:sz w:val="16"/>
        <w:szCs w:val="16"/>
      </w:rPr>
      <w:fldChar w:fldCharType="begin"/>
    </w:r>
    <w:r w:rsidRPr="0063577A">
      <w:rPr>
        <w:rStyle w:val="Paginanummer"/>
        <w:rFonts w:ascii="Gill Sans" w:hAnsi="Gill Sans" w:cs="Gill Sans"/>
        <w:sz w:val="16"/>
        <w:szCs w:val="16"/>
      </w:rPr>
      <w:instrText xml:space="preserve">PAGE  </w:instrText>
    </w:r>
    <w:r w:rsidRPr="0063577A">
      <w:rPr>
        <w:rStyle w:val="Paginanummer"/>
        <w:rFonts w:ascii="Gill Sans" w:hAnsi="Gill Sans" w:cs="Gill Sans"/>
        <w:sz w:val="16"/>
        <w:szCs w:val="16"/>
      </w:rPr>
      <w:fldChar w:fldCharType="separate"/>
    </w:r>
    <w:r w:rsidR="0014286B">
      <w:rPr>
        <w:rStyle w:val="Paginanummer"/>
        <w:rFonts w:ascii="Gill Sans" w:hAnsi="Gill Sans" w:cs="Gill Sans"/>
        <w:noProof/>
        <w:sz w:val="16"/>
        <w:szCs w:val="16"/>
      </w:rPr>
      <w:t>1</w:t>
    </w:r>
    <w:r w:rsidRPr="0063577A">
      <w:rPr>
        <w:rStyle w:val="Paginanummer"/>
        <w:rFonts w:ascii="Gill Sans" w:hAnsi="Gill Sans" w:cs="Gill Sans"/>
        <w:sz w:val="16"/>
        <w:szCs w:val="16"/>
      </w:rPr>
      <w:fldChar w:fldCharType="end"/>
    </w:r>
  </w:p>
  <w:p w14:paraId="6E2CB3DE" w14:textId="2FFDC9A1" w:rsidR="009129FB" w:rsidRPr="009129FB" w:rsidRDefault="009129FB" w:rsidP="0063577A">
    <w:pPr>
      <w:spacing w:line="360" w:lineRule="auto"/>
      <w:ind w:right="360"/>
      <w:jc w:val="center"/>
      <w:rPr>
        <w:rFonts w:ascii="Gill Sans MT" w:hAnsi="Gill Sans MT" w:cs="Gill Sans"/>
        <w:sz w:val="16"/>
        <w:szCs w:val="16"/>
      </w:rPr>
    </w:pPr>
    <w:r w:rsidRPr="009129FB">
      <w:rPr>
        <w:rFonts w:ascii="Gill Sans MT" w:hAnsi="Gill Sans MT" w:cs="Gill Sans"/>
        <w:sz w:val="16"/>
        <w:szCs w:val="16"/>
      </w:rPr>
      <w:t>EUROPEAN FLUENCY SPECIALISTS REGULATIONS</w:t>
    </w:r>
  </w:p>
  <w:p w14:paraId="49CD907C" w14:textId="77777777" w:rsidR="009129FB" w:rsidRDefault="009129F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3D5C9" w14:textId="77777777" w:rsidR="009129FB" w:rsidRDefault="009129FB" w:rsidP="00404E39">
      <w:pPr>
        <w:spacing w:after="0" w:line="240" w:lineRule="auto"/>
      </w:pPr>
      <w:r>
        <w:separator/>
      </w:r>
    </w:p>
  </w:footnote>
  <w:footnote w:type="continuationSeparator" w:id="0">
    <w:p w14:paraId="3E093FD1" w14:textId="77777777" w:rsidR="009129FB" w:rsidRDefault="009129FB" w:rsidP="0040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76A1" w14:textId="3C315EF9" w:rsidR="009129FB" w:rsidRDefault="009129FB">
    <w:pPr>
      <w:pStyle w:val="Koptekst"/>
    </w:pPr>
    <w:r>
      <w:t xml:space="preserve">          </w:t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13374" w14:textId="7B561286" w:rsidR="009129FB" w:rsidRDefault="009129FB" w:rsidP="00093623">
    <w:pPr>
      <w:pStyle w:val="Koptekst"/>
      <w:jc w:val="both"/>
    </w:pPr>
    <w:r>
      <w:tab/>
    </w:r>
    <w:r w:rsidR="00093623">
      <w:rPr>
        <w:noProof/>
        <w:lang w:eastAsia="nl-NL"/>
      </w:rPr>
      <w:drawing>
        <wp:inline distT="0" distB="0" distL="0" distR="0" wp14:anchorId="4B507BEF" wp14:editId="69AF5324">
          <wp:extent cx="1524222" cy="1076960"/>
          <wp:effectExtent l="0" t="0" r="0" b="0"/>
          <wp:docPr id="2" name="Afbeelding 2" descr="Macintosh HD:Users:kurteggers1:4 ECSF:1. Meetings:2. Meetings ECSF:20150420_General_meeting_Antwerp:EFS-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urteggers1:4 ECSF:1. Meetings:2. Meetings ECSF:20150420_General_meeting_Antwerp:EFS-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222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F2B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574C0"/>
    <w:multiLevelType w:val="hybridMultilevel"/>
    <w:tmpl w:val="7F6022B8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BC73F1"/>
    <w:multiLevelType w:val="hybridMultilevel"/>
    <w:tmpl w:val="4726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E0102"/>
    <w:multiLevelType w:val="hybridMultilevel"/>
    <w:tmpl w:val="A6A23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323B8"/>
    <w:multiLevelType w:val="hybridMultilevel"/>
    <w:tmpl w:val="057C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4BB4"/>
    <w:multiLevelType w:val="hybridMultilevel"/>
    <w:tmpl w:val="EA7C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16294"/>
    <w:multiLevelType w:val="hybridMultilevel"/>
    <w:tmpl w:val="8692054C"/>
    <w:lvl w:ilvl="0" w:tplc="80C2F7E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FFE4FC0"/>
    <w:multiLevelType w:val="hybridMultilevel"/>
    <w:tmpl w:val="731A519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B72CA9"/>
    <w:multiLevelType w:val="hybridMultilevel"/>
    <w:tmpl w:val="CB840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96730"/>
    <w:multiLevelType w:val="multilevel"/>
    <w:tmpl w:val="D4A8DF42"/>
    <w:lvl w:ilvl="0">
      <w:start w:val="1"/>
      <w:numFmt w:val="upperRoman"/>
      <w:lvlText w:val="%1."/>
      <w:lvlJc w:val="right"/>
      <w:pPr>
        <w:ind w:left="2214" w:hanging="360"/>
      </w:pPr>
    </w:lvl>
    <w:lvl w:ilvl="1">
      <w:start w:val="1"/>
      <w:numFmt w:val="decimal"/>
      <w:isLgl/>
      <w:lvlText w:val="%1.%2"/>
      <w:lvlJc w:val="left"/>
      <w:pPr>
        <w:ind w:left="2394" w:hanging="540"/>
      </w:pPr>
      <w:rPr>
        <w:rFonts w:cs="Times New Roman" w:hint="default"/>
        <w:color w:val="auto"/>
        <w:sz w:val="24"/>
      </w:rPr>
    </w:lvl>
    <w:lvl w:ilvl="2">
      <w:start w:val="5"/>
      <w:numFmt w:val="decimal"/>
      <w:isLgl/>
      <w:lvlText w:val="%1.%2.%3"/>
      <w:lvlJc w:val="left"/>
      <w:pPr>
        <w:ind w:left="2574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934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294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54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54" w:hanging="1800"/>
      </w:pPr>
      <w:rPr>
        <w:rFonts w:cs="Times New Roman" w:hint="default"/>
        <w:color w:val="auto"/>
        <w:sz w:val="24"/>
      </w:rPr>
    </w:lvl>
  </w:abstractNum>
  <w:abstractNum w:abstractNumId="10">
    <w:nsid w:val="7FA53419"/>
    <w:multiLevelType w:val="hybridMultilevel"/>
    <w:tmpl w:val="164CE52C"/>
    <w:lvl w:ilvl="0" w:tplc="02386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39"/>
    <w:rsid w:val="00042C56"/>
    <w:rsid w:val="00093623"/>
    <w:rsid w:val="000A4256"/>
    <w:rsid w:val="000C4225"/>
    <w:rsid w:val="000C644F"/>
    <w:rsid w:val="000E7CBE"/>
    <w:rsid w:val="000F52BD"/>
    <w:rsid w:val="00124C99"/>
    <w:rsid w:val="00136CD5"/>
    <w:rsid w:val="0014286B"/>
    <w:rsid w:val="00172C34"/>
    <w:rsid w:val="001C668E"/>
    <w:rsid w:val="001E7918"/>
    <w:rsid w:val="00232955"/>
    <w:rsid w:val="00244E86"/>
    <w:rsid w:val="00251444"/>
    <w:rsid w:val="002A2098"/>
    <w:rsid w:val="002A2CAF"/>
    <w:rsid w:val="002C0433"/>
    <w:rsid w:val="002E1FF4"/>
    <w:rsid w:val="002F34FF"/>
    <w:rsid w:val="002F3563"/>
    <w:rsid w:val="00305209"/>
    <w:rsid w:val="00324A91"/>
    <w:rsid w:val="00371BA3"/>
    <w:rsid w:val="00381B7F"/>
    <w:rsid w:val="003E0A59"/>
    <w:rsid w:val="00404E39"/>
    <w:rsid w:val="0048768D"/>
    <w:rsid w:val="00554A08"/>
    <w:rsid w:val="005C3143"/>
    <w:rsid w:val="0063577A"/>
    <w:rsid w:val="0064781B"/>
    <w:rsid w:val="00652ACB"/>
    <w:rsid w:val="00675EDE"/>
    <w:rsid w:val="006B14E2"/>
    <w:rsid w:val="006B4409"/>
    <w:rsid w:val="006B53E7"/>
    <w:rsid w:val="006F4829"/>
    <w:rsid w:val="00711DF4"/>
    <w:rsid w:val="00727A5E"/>
    <w:rsid w:val="007A13AA"/>
    <w:rsid w:val="007B354E"/>
    <w:rsid w:val="00810552"/>
    <w:rsid w:val="00814881"/>
    <w:rsid w:val="00824952"/>
    <w:rsid w:val="00834F3C"/>
    <w:rsid w:val="00856967"/>
    <w:rsid w:val="00864623"/>
    <w:rsid w:val="00877FD0"/>
    <w:rsid w:val="008A7F66"/>
    <w:rsid w:val="008B2056"/>
    <w:rsid w:val="008E5FC9"/>
    <w:rsid w:val="009129FB"/>
    <w:rsid w:val="00936086"/>
    <w:rsid w:val="00996294"/>
    <w:rsid w:val="009B006B"/>
    <w:rsid w:val="009D43BA"/>
    <w:rsid w:val="009E4973"/>
    <w:rsid w:val="00A127B7"/>
    <w:rsid w:val="00AB1F81"/>
    <w:rsid w:val="00AB2876"/>
    <w:rsid w:val="00B27BF8"/>
    <w:rsid w:val="00BC2AF6"/>
    <w:rsid w:val="00C43C9E"/>
    <w:rsid w:val="00C46801"/>
    <w:rsid w:val="00D16DFC"/>
    <w:rsid w:val="00DF6321"/>
    <w:rsid w:val="00E13D7B"/>
    <w:rsid w:val="00E512EE"/>
    <w:rsid w:val="00E74EC8"/>
    <w:rsid w:val="00F030DD"/>
    <w:rsid w:val="00F03E40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316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04E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0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04E39"/>
  </w:style>
  <w:style w:type="paragraph" w:styleId="Voettekst">
    <w:name w:val="footer"/>
    <w:basedOn w:val="Normaal"/>
    <w:link w:val="VoettekstTeken"/>
    <w:uiPriority w:val="99"/>
    <w:unhideWhenUsed/>
    <w:rsid w:val="0040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04E39"/>
  </w:style>
  <w:style w:type="paragraph" w:styleId="Geenafstand">
    <w:name w:val="No Spacing"/>
    <w:uiPriority w:val="1"/>
    <w:qFormat/>
    <w:rsid w:val="00404E39"/>
    <w:rPr>
      <w:sz w:val="22"/>
      <w:szCs w:val="22"/>
      <w:lang w:val="en-US" w:eastAsia="en-US"/>
    </w:rPr>
  </w:style>
  <w:style w:type="paragraph" w:styleId="Lijstalinea">
    <w:name w:val="List Paragraph"/>
    <w:basedOn w:val="Normaal"/>
    <w:uiPriority w:val="34"/>
    <w:qFormat/>
    <w:rsid w:val="00404E39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404E39"/>
  </w:style>
  <w:style w:type="character" w:customStyle="1" w:styleId="apple-converted-space">
    <w:name w:val="apple-converted-space"/>
    <w:basedOn w:val="Standaardalinea-lettertype"/>
    <w:rsid w:val="00404E39"/>
  </w:style>
  <w:style w:type="character" w:styleId="Verwijzingopmerking">
    <w:name w:val="annotation reference"/>
    <w:uiPriority w:val="99"/>
    <w:semiHidden/>
    <w:unhideWhenUsed/>
    <w:rsid w:val="00404E3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404E39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404E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04E39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404E39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0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404E39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semiHidden/>
    <w:unhideWhenUsed/>
    <w:rsid w:val="006357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04E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0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04E39"/>
  </w:style>
  <w:style w:type="paragraph" w:styleId="Voettekst">
    <w:name w:val="footer"/>
    <w:basedOn w:val="Normaal"/>
    <w:link w:val="VoettekstTeken"/>
    <w:uiPriority w:val="99"/>
    <w:unhideWhenUsed/>
    <w:rsid w:val="0040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04E39"/>
  </w:style>
  <w:style w:type="paragraph" w:styleId="Geenafstand">
    <w:name w:val="No Spacing"/>
    <w:uiPriority w:val="1"/>
    <w:qFormat/>
    <w:rsid w:val="00404E39"/>
    <w:rPr>
      <w:sz w:val="22"/>
      <w:szCs w:val="22"/>
      <w:lang w:val="en-US" w:eastAsia="en-US"/>
    </w:rPr>
  </w:style>
  <w:style w:type="paragraph" w:styleId="Lijstalinea">
    <w:name w:val="List Paragraph"/>
    <w:basedOn w:val="Normaal"/>
    <w:uiPriority w:val="34"/>
    <w:qFormat/>
    <w:rsid w:val="00404E39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404E39"/>
  </w:style>
  <w:style w:type="character" w:customStyle="1" w:styleId="apple-converted-space">
    <w:name w:val="apple-converted-space"/>
    <w:basedOn w:val="Standaardalinea-lettertype"/>
    <w:rsid w:val="00404E39"/>
  </w:style>
  <w:style w:type="character" w:styleId="Verwijzingopmerking">
    <w:name w:val="annotation reference"/>
    <w:uiPriority w:val="99"/>
    <w:semiHidden/>
    <w:unhideWhenUsed/>
    <w:rsid w:val="00404E3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404E39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404E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04E39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404E39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0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404E39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semiHidden/>
    <w:unhideWhenUsed/>
    <w:rsid w:val="0063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E7065-7F53-F548-A57A-48FFDD6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445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Agius</dc:creator>
  <cp:keywords/>
  <cp:lastModifiedBy>Kurt Eggers</cp:lastModifiedBy>
  <cp:revision>11</cp:revision>
  <dcterms:created xsi:type="dcterms:W3CDTF">2013-12-05T07:50:00Z</dcterms:created>
  <dcterms:modified xsi:type="dcterms:W3CDTF">2015-09-11T04:20:00Z</dcterms:modified>
</cp:coreProperties>
</file>